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6C" w:rsidRPr="00E70B1E" w:rsidRDefault="00081F6C" w:rsidP="00081F6C">
      <w:pPr>
        <w:jc w:val="center"/>
        <w:rPr>
          <w:b/>
          <w:sz w:val="28"/>
          <w:szCs w:val="28"/>
        </w:rPr>
      </w:pPr>
      <w:r w:rsidRPr="00E70B1E">
        <w:rPr>
          <w:b/>
          <w:sz w:val="28"/>
          <w:szCs w:val="28"/>
        </w:rPr>
        <w:t>АДМИНИСТРАЦИЯ ТРОИЦКОГО СЕЛЬСОВЕТА</w:t>
      </w:r>
    </w:p>
    <w:p w:rsidR="00081F6C" w:rsidRPr="00E70B1E" w:rsidRDefault="00081F6C" w:rsidP="00081F6C">
      <w:pPr>
        <w:jc w:val="center"/>
        <w:rPr>
          <w:b/>
          <w:sz w:val="28"/>
          <w:szCs w:val="28"/>
        </w:rPr>
      </w:pPr>
      <w:r w:rsidRPr="00E70B1E">
        <w:rPr>
          <w:b/>
          <w:sz w:val="28"/>
          <w:szCs w:val="28"/>
        </w:rPr>
        <w:t>КОЧКОВСКОГО РАЙОНА НОВОСИБИРСКОЙ ОБЛАСТИ</w:t>
      </w:r>
    </w:p>
    <w:p w:rsidR="00081F6C" w:rsidRPr="00E70B1E" w:rsidRDefault="00081F6C" w:rsidP="00081F6C">
      <w:pPr>
        <w:jc w:val="center"/>
        <w:rPr>
          <w:b/>
          <w:sz w:val="28"/>
          <w:szCs w:val="28"/>
        </w:rPr>
      </w:pPr>
    </w:p>
    <w:p w:rsidR="00081F6C" w:rsidRPr="00E70B1E" w:rsidRDefault="00081F6C" w:rsidP="00081F6C">
      <w:pPr>
        <w:jc w:val="center"/>
        <w:rPr>
          <w:b/>
          <w:sz w:val="28"/>
          <w:szCs w:val="28"/>
        </w:rPr>
      </w:pPr>
      <w:r w:rsidRPr="00E70B1E">
        <w:rPr>
          <w:b/>
          <w:sz w:val="28"/>
          <w:szCs w:val="28"/>
        </w:rPr>
        <w:t>ПОСТАНОВЛЕНИЕ</w:t>
      </w:r>
    </w:p>
    <w:p w:rsidR="00081F6C" w:rsidRPr="00E70B1E" w:rsidRDefault="00081F6C" w:rsidP="00081F6C">
      <w:pPr>
        <w:jc w:val="center"/>
        <w:rPr>
          <w:b/>
          <w:sz w:val="28"/>
          <w:szCs w:val="28"/>
        </w:rPr>
      </w:pPr>
    </w:p>
    <w:p w:rsidR="00081F6C" w:rsidRPr="00E70B1E" w:rsidRDefault="00081F6C" w:rsidP="00081F6C">
      <w:pPr>
        <w:jc w:val="center"/>
        <w:rPr>
          <w:b/>
          <w:sz w:val="28"/>
          <w:szCs w:val="28"/>
        </w:rPr>
      </w:pPr>
      <w:r w:rsidRPr="00E70B1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</w:t>
      </w:r>
      <w:r w:rsidRPr="00E70B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E70B1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24                                                                               </w:t>
      </w:r>
      <w:r w:rsidRPr="00E70B1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47</w:t>
      </w:r>
    </w:p>
    <w:p w:rsidR="00081F6C" w:rsidRPr="00FC28F2" w:rsidRDefault="00081F6C" w:rsidP="00081F6C">
      <w:pPr>
        <w:rPr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081F6C" w:rsidRPr="00E740DE" w:rsidTr="003A145D">
        <w:trPr>
          <w:trHeight w:val="904"/>
        </w:trPr>
        <w:tc>
          <w:tcPr>
            <w:tcW w:w="9464" w:type="dxa"/>
            <w:vAlign w:val="center"/>
          </w:tcPr>
          <w:p w:rsidR="00081F6C" w:rsidRPr="000170E0" w:rsidRDefault="00081F6C" w:rsidP="003A145D">
            <w:pPr>
              <w:pStyle w:val="a5"/>
              <w:spacing w:before="0" w:beforeAutospacing="0" w:after="0" w:afterAutospacing="0"/>
              <w:ind w:left="-104"/>
              <w:jc w:val="both"/>
            </w:pPr>
            <w:r>
              <w:rPr>
                <w:color w:val="2C2D2E"/>
                <w:shd w:val="clear" w:color="auto" w:fill="FFFFFF"/>
              </w:rPr>
              <w:t>Об утверждении административного регламента предоставления муниципальной услуги «</w:t>
            </w:r>
            <w:r w:rsidRPr="009561CC"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  <w:r>
              <w:t xml:space="preserve"> на территории</w:t>
            </w:r>
            <w:r w:rsidRPr="000170E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Троицкого сельсовета</w:t>
            </w:r>
            <w:r w:rsidRPr="00937B28">
              <w:t xml:space="preserve"> </w:t>
            </w:r>
            <w:proofErr w:type="spellStart"/>
            <w:r>
              <w:t>Кочковского</w:t>
            </w:r>
            <w:proofErr w:type="spellEnd"/>
            <w:r w:rsidRPr="00937B28">
              <w:t xml:space="preserve"> района </w:t>
            </w:r>
            <w:r>
              <w:t xml:space="preserve">Новосибирской </w:t>
            </w:r>
            <w:r w:rsidRPr="00937B28">
              <w:t>области</w:t>
            </w:r>
            <w:r>
              <w:t>»</w:t>
            </w:r>
          </w:p>
        </w:tc>
      </w:tr>
    </w:tbl>
    <w:p w:rsidR="00081F6C" w:rsidRPr="00FC28F2" w:rsidRDefault="00081F6C" w:rsidP="00081F6C">
      <w:pPr>
        <w:tabs>
          <w:tab w:val="left" w:pos="540"/>
          <w:tab w:val="left" w:pos="720"/>
        </w:tabs>
        <w:jc w:val="both"/>
        <w:rPr>
          <w:szCs w:val="24"/>
        </w:rPr>
      </w:pPr>
      <w:r w:rsidRPr="00FC28F2">
        <w:rPr>
          <w:szCs w:val="24"/>
        </w:rPr>
        <w:br w:type="textWrapping" w:clear="all"/>
        <w:t xml:space="preserve">  </w:t>
      </w:r>
    </w:p>
    <w:p w:rsidR="00081F6C" w:rsidRPr="00FA2058" w:rsidRDefault="00081F6C" w:rsidP="00081F6C">
      <w:pPr>
        <w:pStyle w:val="1"/>
        <w:shd w:val="clear" w:color="auto" w:fill="FFFFFF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  <w:r w:rsidRPr="00FA2058">
        <w:rPr>
          <w:b w:val="0"/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 и муниципальных услуг»,</w:t>
      </w:r>
      <w:r>
        <w:rPr>
          <w:b w:val="0"/>
          <w:sz w:val="24"/>
          <w:szCs w:val="24"/>
          <w:lang w:val="ru-RU"/>
        </w:rPr>
        <w:t xml:space="preserve"> </w:t>
      </w:r>
      <w:r w:rsidRPr="00FA2058">
        <w:rPr>
          <w:b w:val="0"/>
          <w:sz w:val="24"/>
          <w:szCs w:val="24"/>
        </w:rPr>
        <w:t xml:space="preserve">в соответствии со статьей 15 Федерального закона от 06.10.2003 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</w:p>
    <w:p w:rsidR="00081F6C" w:rsidRPr="00B238E9" w:rsidRDefault="00081F6C" w:rsidP="00081F6C">
      <w:pPr>
        <w:tabs>
          <w:tab w:val="left" w:pos="540"/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B238E9">
        <w:rPr>
          <w:b/>
          <w:sz w:val="28"/>
          <w:szCs w:val="28"/>
        </w:rPr>
        <w:t xml:space="preserve">: </w:t>
      </w:r>
    </w:p>
    <w:p w:rsidR="00081F6C" w:rsidRPr="00B238E9" w:rsidRDefault="00081F6C" w:rsidP="00081F6C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081F6C" w:rsidRDefault="00081F6C" w:rsidP="00081F6C">
      <w:pPr>
        <w:pStyle w:val="a4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Cs w:val="24"/>
        </w:rPr>
      </w:pPr>
      <w:r w:rsidRPr="00043C2E">
        <w:rPr>
          <w:szCs w:val="24"/>
        </w:rPr>
        <w:t xml:space="preserve">Утвердить административный </w:t>
      </w:r>
      <w:hyperlink w:anchor="Par31" w:tooltip="АДМИНИСТРАТИВНЫЙ РЕГЛАМЕНТ" w:history="1">
        <w:r w:rsidRPr="00043C2E">
          <w:rPr>
            <w:szCs w:val="24"/>
          </w:rPr>
          <w:t>регламент</w:t>
        </w:r>
      </w:hyperlink>
      <w:r w:rsidRPr="00043C2E">
        <w:rPr>
          <w:szCs w:val="24"/>
        </w:rPr>
        <w:t xml:space="preserve"> предоставления муниципальной услуги «</w:t>
      </w:r>
      <w:r w:rsidRPr="009561CC">
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</w:r>
      <w:r>
        <w:t xml:space="preserve"> на территории </w:t>
      </w:r>
      <w:r>
        <w:rPr>
          <w:szCs w:val="24"/>
        </w:rPr>
        <w:t xml:space="preserve">Троицкого сельсовета </w:t>
      </w:r>
      <w:proofErr w:type="spellStart"/>
      <w:r>
        <w:rPr>
          <w:szCs w:val="24"/>
        </w:rPr>
        <w:t>Кочковского</w:t>
      </w:r>
      <w:proofErr w:type="spellEnd"/>
      <w:r>
        <w:rPr>
          <w:szCs w:val="24"/>
        </w:rPr>
        <w:t xml:space="preserve"> </w:t>
      </w:r>
      <w:r w:rsidRPr="00937B28">
        <w:rPr>
          <w:szCs w:val="24"/>
        </w:rPr>
        <w:t xml:space="preserve">района </w:t>
      </w:r>
      <w:r>
        <w:rPr>
          <w:szCs w:val="24"/>
        </w:rPr>
        <w:t>Новосибирской</w:t>
      </w:r>
      <w:r w:rsidRPr="00937B28">
        <w:rPr>
          <w:szCs w:val="24"/>
        </w:rPr>
        <w:t xml:space="preserve"> области</w:t>
      </w:r>
      <w:r>
        <w:t>»</w:t>
      </w:r>
      <w:r w:rsidRPr="00043C2E">
        <w:rPr>
          <w:szCs w:val="24"/>
        </w:rPr>
        <w:t xml:space="preserve"> согласно приложению</w:t>
      </w:r>
      <w:r w:rsidRPr="000170E0">
        <w:rPr>
          <w:szCs w:val="24"/>
        </w:rPr>
        <w:t>.</w:t>
      </w:r>
    </w:p>
    <w:p w:rsidR="00081F6C" w:rsidRDefault="00081F6C" w:rsidP="00081F6C">
      <w:pPr>
        <w:pStyle w:val="a4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Cs w:val="24"/>
        </w:rPr>
      </w:pPr>
      <w:r w:rsidRPr="004A7191">
        <w:rPr>
          <w:szCs w:val="24"/>
        </w:rPr>
        <w:t>Настоящее Постановление вступает в силу со дня его подписания,</w:t>
      </w:r>
      <w:r>
        <w:rPr>
          <w:szCs w:val="24"/>
        </w:rPr>
        <w:t xml:space="preserve"> и подлежит официальному опубликованию (обнародованию) в периодическом печатном издании «Троицкий Вестник» и размещению на сайте администрации в сети Интернет.</w:t>
      </w:r>
    </w:p>
    <w:p w:rsidR="00081F6C" w:rsidRPr="004A7191" w:rsidRDefault="00081F6C" w:rsidP="00081F6C">
      <w:pPr>
        <w:pStyle w:val="a4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081F6C" w:rsidRDefault="00081F6C" w:rsidP="00081F6C">
      <w:pPr>
        <w:rPr>
          <w:sz w:val="20"/>
        </w:rPr>
      </w:pPr>
    </w:p>
    <w:p w:rsidR="00081F6C" w:rsidRDefault="00081F6C" w:rsidP="00081F6C">
      <w:pPr>
        <w:jc w:val="right"/>
        <w:rPr>
          <w:sz w:val="20"/>
        </w:rPr>
      </w:pPr>
    </w:p>
    <w:p w:rsidR="00081F6C" w:rsidRDefault="00081F6C" w:rsidP="00081F6C">
      <w:pPr>
        <w:jc w:val="right"/>
        <w:rPr>
          <w:sz w:val="20"/>
        </w:rPr>
      </w:pPr>
    </w:p>
    <w:p w:rsidR="00081F6C" w:rsidRDefault="00081F6C" w:rsidP="00081F6C">
      <w:pPr>
        <w:jc w:val="right"/>
        <w:rPr>
          <w:sz w:val="20"/>
        </w:rPr>
      </w:pPr>
    </w:p>
    <w:p w:rsidR="00081F6C" w:rsidRDefault="00081F6C" w:rsidP="00081F6C">
      <w:pPr>
        <w:jc w:val="right"/>
        <w:rPr>
          <w:sz w:val="20"/>
        </w:rPr>
      </w:pPr>
    </w:p>
    <w:p w:rsidR="00081F6C" w:rsidRPr="00FD03C7" w:rsidRDefault="00081F6C" w:rsidP="00081F6C">
      <w:pPr>
        <w:jc w:val="both"/>
        <w:rPr>
          <w:szCs w:val="24"/>
        </w:rPr>
      </w:pPr>
      <w:r w:rsidRPr="00FD03C7">
        <w:rPr>
          <w:szCs w:val="24"/>
        </w:rPr>
        <w:t>Глава Троицкого  сельсовета</w:t>
      </w:r>
    </w:p>
    <w:p w:rsidR="00081F6C" w:rsidRPr="00E70B1E" w:rsidRDefault="00081F6C" w:rsidP="00081F6C">
      <w:pPr>
        <w:jc w:val="both"/>
        <w:rPr>
          <w:sz w:val="28"/>
          <w:szCs w:val="28"/>
        </w:rPr>
      </w:pPr>
      <w:proofErr w:type="spellStart"/>
      <w:r w:rsidRPr="00FD03C7">
        <w:rPr>
          <w:szCs w:val="24"/>
        </w:rPr>
        <w:t>Кочковского</w:t>
      </w:r>
      <w:proofErr w:type="spellEnd"/>
      <w:r w:rsidRPr="00FD03C7">
        <w:rPr>
          <w:szCs w:val="24"/>
        </w:rPr>
        <w:t xml:space="preserve"> района Новосибирской области                         </w:t>
      </w:r>
      <w:proofErr w:type="spellStart"/>
      <w:r w:rsidRPr="00FD03C7">
        <w:rPr>
          <w:szCs w:val="24"/>
        </w:rPr>
        <w:t>М.М.Асуев</w:t>
      </w:r>
      <w:proofErr w:type="spellEnd"/>
    </w:p>
    <w:p w:rsidR="00081F6C" w:rsidRPr="00E70B1E" w:rsidRDefault="00081F6C" w:rsidP="00081F6C"/>
    <w:p w:rsidR="00081F6C" w:rsidRDefault="00081F6C" w:rsidP="00081F6C">
      <w:pPr>
        <w:jc w:val="right"/>
        <w:rPr>
          <w:sz w:val="20"/>
        </w:rPr>
      </w:pPr>
    </w:p>
    <w:p w:rsidR="00081F6C" w:rsidRDefault="00081F6C" w:rsidP="00081F6C">
      <w:pPr>
        <w:jc w:val="right"/>
        <w:rPr>
          <w:sz w:val="20"/>
        </w:rPr>
      </w:pPr>
    </w:p>
    <w:p w:rsidR="008821DE" w:rsidRDefault="00081F6C">
      <w:bookmarkStart w:id="0" w:name="_GoBack"/>
      <w:bookmarkEnd w:id="0"/>
    </w:p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3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A4"/>
    <w:rsid w:val="00081F6C"/>
    <w:rsid w:val="00091C6B"/>
    <w:rsid w:val="001719A4"/>
    <w:rsid w:val="00240613"/>
    <w:rsid w:val="002E244A"/>
    <w:rsid w:val="003C35FB"/>
    <w:rsid w:val="004A2633"/>
    <w:rsid w:val="00725A72"/>
    <w:rsid w:val="00802A36"/>
    <w:rsid w:val="0091502B"/>
    <w:rsid w:val="00A81889"/>
    <w:rsid w:val="00AC2029"/>
    <w:rsid w:val="00AD6E9F"/>
    <w:rsid w:val="00D43410"/>
    <w:rsid w:val="00D47574"/>
    <w:rsid w:val="00D76E15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81F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081F6C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081F6C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hAnsi="Calibri" w:cs="Calibri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081F6C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081F6C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81F6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081F6C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81F6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081F6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081F6C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a4">
    <w:name w:val="List Paragraph"/>
    <w:basedOn w:val="a"/>
    <w:uiPriority w:val="99"/>
    <w:qFormat/>
    <w:rsid w:val="00081F6C"/>
    <w:pPr>
      <w:ind w:left="720"/>
      <w:contextualSpacing/>
    </w:pPr>
  </w:style>
  <w:style w:type="paragraph" w:styleId="a5">
    <w:name w:val="Normal (Web)"/>
    <w:basedOn w:val="a"/>
    <w:rsid w:val="00081F6C"/>
    <w:pPr>
      <w:spacing w:before="100" w:beforeAutospacing="1" w:after="100" w:afterAutospacing="1"/>
    </w:pPr>
    <w:rPr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081F6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81F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81F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081F6C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081F6C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hAnsi="Calibri" w:cs="Calibri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081F6C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081F6C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81F6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081F6C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81F6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081F6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081F6C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a4">
    <w:name w:val="List Paragraph"/>
    <w:basedOn w:val="a"/>
    <w:uiPriority w:val="99"/>
    <w:qFormat/>
    <w:rsid w:val="00081F6C"/>
    <w:pPr>
      <w:ind w:left="720"/>
      <w:contextualSpacing/>
    </w:pPr>
  </w:style>
  <w:style w:type="paragraph" w:styleId="a5">
    <w:name w:val="Normal (Web)"/>
    <w:basedOn w:val="a"/>
    <w:rsid w:val="00081F6C"/>
    <w:pPr>
      <w:spacing w:before="100" w:beforeAutospacing="1" w:after="100" w:afterAutospacing="1"/>
    </w:pPr>
    <w:rPr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081F6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81F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реализации Федерального закона от 27.07.2010 № 210-ФЗ «Об организации пр</vt:lpstr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2024-10-17T05:45:00Z</dcterms:created>
  <dcterms:modified xsi:type="dcterms:W3CDTF">2024-10-17T05:47:00Z</dcterms:modified>
</cp:coreProperties>
</file>